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rFonts w:ascii="Raleway" w:cs="Raleway" w:eastAsia="Raleway" w:hAnsi="Raleway"/>
          <w:b w:val="1"/>
        </w:rPr>
      </w:pPr>
      <w:bookmarkStart w:colFirst="0" w:colLast="0" w:name="_heading=h.n12juetob0q2" w:id="0"/>
      <w:bookmarkEnd w:id="0"/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Dynamiczny rozwój i inwestycja w przyszłość: podsumowanie roku 2024 w sieci franczyzowej Komfort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Miniony rok okazał się przełomowym okresem dla sieci sklepów Komfort, eksperta w branży wykończenia wnętrz w Polsce. Firma znacząco rozwinęła swoją działalność w segmencie franczyzowym, stawiając na sprawdzone modele biznesowe, budowanie relacji z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partnerami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oraz edukację w ramach autorskiego projektu Franczyza 2.0.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Z troską o franczyzobiorców – jak działa model współpracy z Komfort?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Na koniec 2024 roku sieć sklepów Komfort to 152 salony, z czego aż połowa to sklepy franczyzowe. W minionym roku firma skoncentrowała się na przekształcaniu salonów własnych w model depozytowej franczyzy (dFR),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oferując rozwiązania, które mają na celu dodatkowe wsparcie dla partnerów sieci.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Model depozytowy to podejście, które pozwala franczyzobiorcom ograniczyć ryzyko finansowe.  Dzięki temu, że produkty pozostają własnością franczyzodawcy – Komfortu – aż do momentu ich sprzedaży klientowi, franczyzobiorcy nie muszą ponosić kosztów zakupu towarów z góry. Takie rozwiązanie zapewnia większą elastyczność i bezpieczeństwo finansowe, czyniąc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współpracę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z marką bardziej atrakcyjną i przyjazną dla początkujących przedsiębiorców.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Od kwietnia przekształcono 10 sklepów w nowy model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działania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 we wrześniu w Człuchowie otworzono pierwszy salon, który od początku funkcjonuje w tym formacie. Marka planuje, że do 2029 roku aż 129 salonów będzie działało w modelu franczyzowym, a rozbudowa sieci w tym kierunku będzie kontynuowana z myślą o dalszym wsparciu franczyzobiorców.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both"/>
        <w:rPr>
          <w:rFonts w:ascii="Raleway" w:cs="Raleway" w:eastAsia="Raleway" w:hAnsi="Raleway"/>
          <w:b w:val="1"/>
          <w:color w:val="000000"/>
          <w:sz w:val="26"/>
          <w:szCs w:val="26"/>
        </w:rPr>
      </w:pPr>
      <w:bookmarkStart w:colFirst="0" w:colLast="0" w:name="_heading=h.8xhscyht8nv5" w:id="1"/>
      <w:bookmarkEnd w:id="1"/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Projekt Franczyza 2.0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ramach strategii ekspansji franczyzy, Komfort uruchomił projekt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Franczyza 2.0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który wystartował 16 lipca. Program, dedykowany pracownikom 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partnerom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franczyzowym, ma na celu zbudowanie trwałej i zyskownej sieci, która w długim terminie zwiększy skalę, stając się liderem w sektorze wykończenia wnętrz.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Franczyza 2.0 to przejrzysty model biznesowy, który dzięki ujednoliceniu procesów i dbałości o najwyższe standardy pozwala na modernizację firmy oraz zapewnia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kontrahentom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satysfakcję z bycia częścią marki Komfort. Projekt opiera się na bliskim partnerstwie, ujednoliceniu procesów w sklepach oraz edukacji franczyzobiorców przez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Akademię Franczyzy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Koncentruje się także na doradztwie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właścicielom salonów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w zakresie sprzedaży, marketingu i zarządzania produktem, zapewniając im optymalne warunki rozwoju i sukcesu.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Dołączenie do Polskiej Organizacji Franczyzodawców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Jednym z kluczowych wydarzeń 2024 roku dla marki było wstąpienie do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Polskiej Organizacji Franczyzodawców (POF)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prestiżowej organizacji zrzeszającej wiarygodnych franczyzodawców w Polsce. Członkostwo w POF to dla Komfortu istotny krok w dążeniu do utrzymania najwyższych standardów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relacji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z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partnerami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franczyzowymi. Dzięki temu firma nie tylko umacnia swoją pozycję na rynku, ale także zyskuje dostęp do wiedzy i doświadczeń, które pozwolą jeszcze bardziej podnieść jakość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oferowanego wsparcia.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Dołączenie do tego szanowanego związku podkreśla profesjonalizm marki oraz jej zaangażowanie w promowanie najlepszych praktyk w branży i budowanie zaufania wśród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franczyzobiorców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Wydarzenia branżowe i aktywność sieci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2024 Komfort aktywnie promował swój model franczyzowy, uczestnicząc w największych wydarzeniach branżowych, takich jak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Targi Franczyzy na PGE Narodowym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czy edycja jesienna w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Pałacu Kultury i Nauki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Podczas tegorocznej edycji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Komfort Design Days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sieć uhonorowała najlepsze sklepy franczyzowe, wzmacniając ducha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współpracy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w swojej społeczności. Z kolei cykl spotkań online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Komfort Business Update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zainicjowany w listopadzie, pozwala partnerom na bieżąco wymieniać się doświadczeniami i zdobywać kluczowe informacje.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jc w:val="both"/>
        <w:rPr>
          <w:rFonts w:ascii="Raleway" w:cs="Raleway" w:eastAsia="Raleway" w:hAnsi="Raleway"/>
          <w:b w:val="1"/>
          <w:color w:val="000000"/>
          <w:sz w:val="22"/>
          <w:szCs w:val="22"/>
        </w:rPr>
      </w:pPr>
      <w:bookmarkStart w:colFirst="0" w:colLast="0" w:name="_heading=h.ujeyq1upgifb" w:id="2"/>
      <w:bookmarkEnd w:id="2"/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Plany na 2025 rok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„Rok 2024 był dla nas czasem intensywnych działań i budowania fundamentów pod przyszłe inicjatywy. W 2025 zamierzamy rozszerzyć naszą obecność na kolejnych wydarzeniach franczyzowych, a także zwiększyć świadomość naszego modelu biznesowego wśród osób zainteresowanych otwarciem własnej działalności. Chcemy być rozwiązaniem dla przedsiębiorców, którzy szukają sprawdzonego i transparentnego modelu współpracy”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podkreśla Marta Parafińska, Menedżer ds. Franczyzy.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minionym roku sieć sklepów Komfort przeżyła okres znaczącego rozwoju, opartego na innowacjach oraz bliskich relacjach z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franczyzobiorcami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Skupienie na rozbudowie modelu franczyzy depozytowej oraz wyjście z inicjatywą taką, jak cykl spotkań online Komfort Business Update, znacząco podniosły standard wsparcia oferowanego właścicielom salonów. Podejmowane kroki stanowią solidną podstawę do dalszej ekspansji w nadchodzących latach, a firma jest gotowa na kolejne wyzwania oraz możliwości wzrostu.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right"/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974DAHnDB6W4H5ocI0C3alDZQA==">CgMxLjAyDmgubjEyanVldG9iMHEyMg5oLjh4aHNjeWh0OG52NTIOaC51amV5cTF1cGdpZmI4AGorChRzdWdnZXN0Lm8xaG0wYm9ocDRwcRITTWFnZGFsZW5hIFN0xJlwaWXFhGorChRzdWdnZXN0LjlzZTAwY2d5ZmFhahITTWFnZGFsZW5hIFN0xJlwaWXFhGorChRzdWdnZXN0Lnlxbm90NmVydzkxZhITTWFnZGFsZW5hIFN0xJlwaWXFhGorChRzdWdnZXN0Lm43MWs0ZG5oYzV6OBITTWFnZGFsZW5hIFN0xJlwaWXFhHIhMWJXaHAtUGoyU2RtdFR3bjhScmstOEpxVjc0MjhOQ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